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35C8938B" w:rsidR="000C23D2" w:rsidRPr="00676D4C" w:rsidRDefault="00BA3E14" w:rsidP="000C23D2">
      <w:pPr>
        <w:pStyle w:val="Heading1"/>
      </w:pPr>
      <w:r>
        <w:t>TID-aanbevelingen</w:t>
      </w:r>
    </w:p>
    <w:p w14:paraId="5791A42D" w14:textId="77777777" w:rsidR="00E76C5B" w:rsidRDefault="00E76C5B" w:rsidP="00BA3E14">
      <w:pPr>
        <w:ind w:left="0"/>
      </w:pPr>
    </w:p>
    <w:p w14:paraId="09543C13" w14:textId="77777777" w:rsidR="00EF4BA0" w:rsidRDefault="00EF4BA0" w:rsidP="00446A14"/>
    <w:p w14:paraId="7F9163B0" w14:textId="6AD11B07" w:rsidR="00413C86" w:rsidRDefault="00413C86" w:rsidP="00413C86">
      <w:pPr>
        <w:ind w:left="0"/>
      </w:pPr>
    </w:p>
    <w:p w14:paraId="7CADD892" w14:textId="77777777" w:rsidR="00165A0A" w:rsidRPr="00165A0A" w:rsidRDefault="00165A0A" w:rsidP="00BA3E14">
      <w:pPr>
        <w:ind w:left="0"/>
      </w:pPr>
    </w:p>
    <w:tbl>
      <w:tblPr>
        <w:tblStyle w:val="TableGridLight"/>
        <w:tblW w:w="9849" w:type="dxa"/>
        <w:tblLook w:val="04A0" w:firstRow="1" w:lastRow="0" w:firstColumn="1" w:lastColumn="0" w:noHBand="0" w:noVBand="1"/>
      </w:tblPr>
      <w:tblGrid>
        <w:gridCol w:w="4517"/>
        <w:gridCol w:w="2708"/>
        <w:gridCol w:w="2624"/>
      </w:tblGrid>
      <w:tr w:rsidR="00BA3E14" w14:paraId="1899BCB8" w14:textId="77777777" w:rsidTr="00BA3E14">
        <w:trPr>
          <w:trHeight w:val="111"/>
        </w:trPr>
        <w:tc>
          <w:tcPr>
            <w:tcW w:w="4517" w:type="dxa"/>
          </w:tcPr>
          <w:p w14:paraId="345A42C4" w14:textId="66D03B3C" w:rsidR="00BA3E14" w:rsidRPr="000F17DF" w:rsidRDefault="00BA3E14" w:rsidP="00003257">
            <w:pPr>
              <w:pStyle w:val="Tableauentte"/>
            </w:pPr>
            <w:r>
              <w:t>Thema's</w:t>
            </w:r>
          </w:p>
        </w:tc>
        <w:tc>
          <w:tcPr>
            <w:tcW w:w="2708" w:type="dxa"/>
          </w:tcPr>
          <w:p w14:paraId="05C01812" w14:textId="2EABF79B" w:rsidR="00BA3E14" w:rsidRPr="000F17DF" w:rsidRDefault="00BA3E14" w:rsidP="00003257">
            <w:pPr>
              <w:pStyle w:val="Tableauentte"/>
            </w:pPr>
            <w:r>
              <w:t>Ambities</w:t>
            </w:r>
          </w:p>
        </w:tc>
        <w:tc>
          <w:tcPr>
            <w:tcW w:w="2624" w:type="dxa"/>
          </w:tcPr>
          <w:p w14:paraId="35682D3A" w14:textId="7B322FDE" w:rsidR="00BA3E14" w:rsidRPr="000F17DF" w:rsidRDefault="00BA3E14" w:rsidP="00003257">
            <w:pPr>
              <w:pStyle w:val="Tableauentte"/>
            </w:pPr>
            <w:r>
              <w:t>Aanbevelingen</w:t>
            </w:r>
          </w:p>
        </w:tc>
      </w:tr>
      <w:tr w:rsidR="00BA3E14" w14:paraId="3E696ED3" w14:textId="77777777" w:rsidTr="00BA3E14">
        <w:trPr>
          <w:trHeight w:val="723"/>
        </w:trPr>
        <w:tc>
          <w:tcPr>
            <w:tcW w:w="4517" w:type="dxa"/>
          </w:tcPr>
          <w:p w14:paraId="5CE995FE" w14:textId="52092C53" w:rsidR="00BA3E14" w:rsidRDefault="008B4E09" w:rsidP="008B4E09">
            <w:pPr>
              <w:pStyle w:val="Tableautexte"/>
            </w:pPr>
            <w:r>
              <w:t xml:space="preserve">Handelsvestiging </w:t>
            </w:r>
          </w:p>
        </w:tc>
        <w:tc>
          <w:tcPr>
            <w:tcW w:w="2708" w:type="dxa"/>
          </w:tcPr>
          <w:p w14:paraId="082C1621" w14:textId="77777777" w:rsidR="00BA3E14" w:rsidRDefault="00BA3E14" w:rsidP="00106C3A">
            <w:pPr>
              <w:pStyle w:val="Tableautexte"/>
            </w:pPr>
          </w:p>
        </w:tc>
        <w:tc>
          <w:tcPr>
            <w:tcW w:w="2624" w:type="dxa"/>
          </w:tcPr>
          <w:p w14:paraId="1E59B633" w14:textId="77777777" w:rsidR="00BA3E14" w:rsidRDefault="00BA3E14" w:rsidP="00106C3A">
            <w:pPr>
              <w:pStyle w:val="Tableautexte"/>
            </w:pPr>
          </w:p>
        </w:tc>
      </w:tr>
      <w:tr w:rsidR="00BA3E14" w14:paraId="05CDCE87" w14:textId="77777777" w:rsidTr="00BA3E14">
        <w:trPr>
          <w:trHeight w:val="844"/>
        </w:trPr>
        <w:tc>
          <w:tcPr>
            <w:tcW w:w="4517" w:type="dxa"/>
          </w:tcPr>
          <w:p w14:paraId="6DCD656C" w14:textId="1469C1A1" w:rsidR="00BA3E14" w:rsidRDefault="008B3296" w:rsidP="008B3296">
            <w:pPr>
              <w:pStyle w:val="Tableautexte"/>
            </w:pPr>
            <w:r>
              <w:t>K</w:t>
            </w:r>
            <w:bookmarkStart w:id="0" w:name="_GoBack"/>
            <w:bookmarkEnd w:id="0"/>
            <w:r w:rsidR="008B4E09">
              <w:t>ennis van de handel</w:t>
            </w:r>
          </w:p>
        </w:tc>
        <w:tc>
          <w:tcPr>
            <w:tcW w:w="2708" w:type="dxa"/>
          </w:tcPr>
          <w:p w14:paraId="7BB8D917" w14:textId="77777777" w:rsidR="00BA3E14" w:rsidRDefault="00BA3E14" w:rsidP="00106C3A">
            <w:pPr>
              <w:pStyle w:val="Tableautexte"/>
            </w:pPr>
          </w:p>
        </w:tc>
        <w:tc>
          <w:tcPr>
            <w:tcW w:w="2624" w:type="dxa"/>
          </w:tcPr>
          <w:p w14:paraId="7D6D471B" w14:textId="77777777" w:rsidR="00BA3E14" w:rsidRDefault="00BA3E14" w:rsidP="00106C3A">
            <w:pPr>
              <w:pStyle w:val="Tableautexte"/>
            </w:pPr>
          </w:p>
        </w:tc>
      </w:tr>
      <w:tr w:rsidR="00BA3E14" w14:paraId="6F7844E6" w14:textId="77777777" w:rsidTr="00BA3E14">
        <w:trPr>
          <w:trHeight w:val="723"/>
        </w:trPr>
        <w:tc>
          <w:tcPr>
            <w:tcW w:w="4517" w:type="dxa"/>
          </w:tcPr>
          <w:p w14:paraId="4378CE8F" w14:textId="4388D6A5" w:rsidR="00BA3E14" w:rsidRDefault="008B4E09" w:rsidP="008B4E09">
            <w:pPr>
              <w:pStyle w:val="Tableautexte"/>
            </w:pPr>
            <w:r>
              <w:t>Stedelijke omgeving</w:t>
            </w:r>
          </w:p>
        </w:tc>
        <w:tc>
          <w:tcPr>
            <w:tcW w:w="2708" w:type="dxa"/>
          </w:tcPr>
          <w:p w14:paraId="0C9922A9" w14:textId="77777777" w:rsidR="00BA3E14" w:rsidRDefault="00BA3E14" w:rsidP="00106C3A">
            <w:pPr>
              <w:pStyle w:val="Tableautexte"/>
            </w:pPr>
          </w:p>
        </w:tc>
        <w:tc>
          <w:tcPr>
            <w:tcW w:w="2624" w:type="dxa"/>
          </w:tcPr>
          <w:p w14:paraId="69D377A5" w14:textId="77777777" w:rsidR="00BA3E14" w:rsidRDefault="00BA3E14" w:rsidP="00106C3A">
            <w:pPr>
              <w:pStyle w:val="Tableautexte"/>
            </w:pPr>
          </w:p>
        </w:tc>
      </w:tr>
      <w:tr w:rsidR="00BA3E14" w14:paraId="36863B13" w14:textId="77777777" w:rsidTr="00BA3E14">
        <w:trPr>
          <w:trHeight w:val="723"/>
        </w:trPr>
        <w:tc>
          <w:tcPr>
            <w:tcW w:w="4517" w:type="dxa"/>
          </w:tcPr>
          <w:p w14:paraId="73F82D2E" w14:textId="05951F50" w:rsidR="00BA3E14" w:rsidRDefault="008B4E09" w:rsidP="00106C3A">
            <w:pPr>
              <w:pStyle w:val="Tableautexte"/>
            </w:pPr>
            <w:r>
              <w:t>Leven van de wijk.</w:t>
            </w:r>
          </w:p>
        </w:tc>
        <w:tc>
          <w:tcPr>
            <w:tcW w:w="2708" w:type="dxa"/>
          </w:tcPr>
          <w:p w14:paraId="12EA20D8" w14:textId="77777777" w:rsidR="00BA3E14" w:rsidRDefault="00BA3E14" w:rsidP="00106C3A">
            <w:pPr>
              <w:pStyle w:val="Tableautexte"/>
            </w:pPr>
          </w:p>
        </w:tc>
        <w:tc>
          <w:tcPr>
            <w:tcW w:w="2624" w:type="dxa"/>
          </w:tcPr>
          <w:p w14:paraId="3AFABDEF" w14:textId="77777777" w:rsidR="00BA3E14" w:rsidRDefault="00BA3E14" w:rsidP="00106C3A">
            <w:pPr>
              <w:pStyle w:val="Tableautexte"/>
            </w:pPr>
          </w:p>
        </w:tc>
      </w:tr>
    </w:tbl>
    <w:p w14:paraId="06116905" w14:textId="77777777" w:rsidR="00165A0A" w:rsidRPr="00165A0A" w:rsidRDefault="00165A0A" w:rsidP="00165A0A"/>
    <w:p w14:paraId="64F69D76" w14:textId="77777777" w:rsidR="00165A0A" w:rsidRPr="00165A0A" w:rsidRDefault="00165A0A" w:rsidP="00165A0A"/>
    <w:sectPr w:rsidR="00165A0A" w:rsidRPr="00165A0A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B3E89" w14:textId="77777777" w:rsidR="005268DF" w:rsidRDefault="005268DF" w:rsidP="00446A14">
      <w:r>
        <w:separator/>
      </w:r>
    </w:p>
  </w:endnote>
  <w:endnote w:type="continuationSeparator" w:id="0">
    <w:p w14:paraId="02180CAE" w14:textId="77777777" w:rsidR="005268DF" w:rsidRDefault="005268DF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Footer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B3296">
      <w:rPr>
        <w:noProof/>
      </w:rPr>
      <w:t>1</w:t>
    </w:r>
    <w:r>
      <w:fldChar w:fldCharType="end"/>
    </w:r>
    <w:r>
      <w:t xml:space="preserve"> / </w:t>
    </w:r>
    <w:r w:rsidR="005268DF">
      <w:fldChar w:fldCharType="begin"/>
    </w:r>
    <w:r w:rsidR="005268DF">
      <w:instrText xml:space="preserve"> NUMPAGES </w:instrText>
    </w:r>
    <w:r w:rsidR="005268DF">
      <w:fldChar w:fldCharType="separate"/>
    </w:r>
    <w:r w:rsidR="008B3296">
      <w:rPr>
        <w:noProof/>
      </w:rPr>
      <w:t>1</w:t>
    </w:r>
    <w:r w:rsidR="005268DF">
      <w:rPr>
        <w:noProof/>
      </w:rPr>
      <w:fldChar w:fldCharType="end"/>
    </w:r>
  </w:p>
  <w:p w14:paraId="5A0C58BC" w14:textId="77777777" w:rsidR="00003257" w:rsidRDefault="00003257" w:rsidP="0026549A">
    <w:pPr>
      <w:pStyle w:val="Footer"/>
    </w:pPr>
  </w:p>
  <w:p w14:paraId="26B513A4" w14:textId="77777777" w:rsidR="0026549A" w:rsidRDefault="0026549A" w:rsidP="0026549A">
    <w:pPr>
      <w:pStyle w:val="Footer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CF1C3" w14:textId="77777777" w:rsidR="005268DF" w:rsidRDefault="005268DF" w:rsidP="00446A14">
      <w:r>
        <w:separator/>
      </w:r>
    </w:p>
  </w:footnote>
  <w:footnote w:type="continuationSeparator" w:id="0">
    <w:p w14:paraId="60AE2C6C" w14:textId="77777777" w:rsidR="005268DF" w:rsidRDefault="005268DF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325F"/>
    <w:multiLevelType w:val="hybridMultilevel"/>
    <w:tmpl w:val="F53E0F9C"/>
    <w:lvl w:ilvl="0" w:tplc="3E5CCDBA">
      <w:start w:val="1"/>
      <w:numFmt w:val="decimal"/>
      <w:pStyle w:val="Heading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A6435"/>
    <w:rsid w:val="000C23D2"/>
    <w:rsid w:val="001026C9"/>
    <w:rsid w:val="00106C3A"/>
    <w:rsid w:val="00160215"/>
    <w:rsid w:val="00165A0A"/>
    <w:rsid w:val="00205F05"/>
    <w:rsid w:val="00260AFC"/>
    <w:rsid w:val="0026549A"/>
    <w:rsid w:val="00341BE5"/>
    <w:rsid w:val="003A219F"/>
    <w:rsid w:val="003A24BD"/>
    <w:rsid w:val="00413C86"/>
    <w:rsid w:val="00446A14"/>
    <w:rsid w:val="005268DF"/>
    <w:rsid w:val="005F5DF4"/>
    <w:rsid w:val="006F0C77"/>
    <w:rsid w:val="007B0A4C"/>
    <w:rsid w:val="007E13A2"/>
    <w:rsid w:val="008B3296"/>
    <w:rsid w:val="008B4E09"/>
    <w:rsid w:val="00933C81"/>
    <w:rsid w:val="00A974B9"/>
    <w:rsid w:val="00BA3E14"/>
    <w:rsid w:val="00C240E5"/>
    <w:rsid w:val="00C7206D"/>
    <w:rsid w:val="00C81EC8"/>
    <w:rsid w:val="00CA6DF9"/>
    <w:rsid w:val="00D6577A"/>
    <w:rsid w:val="00DC3273"/>
    <w:rsid w:val="00E47308"/>
    <w:rsid w:val="00E76C5B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nl-BE" w:bidi="nl-B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F4BA0"/>
    <w:rPr>
      <w:rFonts w:ascii="Space Mono" w:hAnsi="Space Mono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TableGridLight">
    <w:name w:val="Grid Table Light"/>
    <w:basedOn w:val="TableNormal"/>
    <w:uiPriority w:val="40"/>
    <w:rsid w:val="001026C9"/>
    <w:pPr>
      <w:spacing w:before="120" w:after="12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408"/>
    <w:rPr>
      <w:rFonts w:ascii="Times New Roman" w:hAnsi="Times New Roman" w:cs="Times New Roman"/>
      <w:sz w:val="20"/>
      <w:szCs w:val="20"/>
      <w:lang w:val="nl-BE" w:eastAsia="nl-BE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</w:rPr>
  </w:style>
  <w:style w:type="table" w:styleId="TableGrid">
    <w:name w:val="Table Grid"/>
    <w:aliases w:val="Tableau SRCL"/>
    <w:basedOn w:val="TableNormal"/>
    <w:uiPriority w:val="39"/>
    <w:rsid w:val="00FC0408"/>
    <w:rPr>
      <w:rFonts w:ascii="Space Mono" w:hAnsi="Space Mono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IntenseQuote">
    <w:name w:val="Intense Quote"/>
    <w:aliases w:val="Cellule tableau"/>
    <w:basedOn w:val="Normal"/>
    <w:next w:val="Normal"/>
    <w:link w:val="IntenseQuoteChar"/>
    <w:uiPriority w:val="30"/>
    <w:qFormat/>
    <w:rsid w:val="001026C9"/>
    <w:rPr>
      <w:sz w:val="16"/>
    </w:rPr>
  </w:style>
  <w:style w:type="character" w:customStyle="1" w:styleId="IntenseQuoteChar">
    <w:name w:val="Intense Quote Char"/>
    <w:aliases w:val="Cellule tableau Char"/>
    <w:basedOn w:val="DefaultParagraphFont"/>
    <w:link w:val="IntenseQuot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Template_outil_FR_exemples.dotx</Template>
  <TotalTime>5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RMB</cp:lastModifiedBy>
  <cp:revision>7</cp:revision>
  <cp:lastPrinted>2018-02-19T15:10:00Z</cp:lastPrinted>
  <dcterms:created xsi:type="dcterms:W3CDTF">2018-05-30T13:14:00Z</dcterms:created>
  <dcterms:modified xsi:type="dcterms:W3CDTF">2018-06-18T14:18:00Z</dcterms:modified>
</cp:coreProperties>
</file>