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C7B59" w14:textId="55D305C4" w:rsidR="000C23D2" w:rsidRDefault="00837BC3" w:rsidP="00F34E6A">
      <w:pPr>
        <w:ind w:left="0"/>
      </w:pPr>
      <w:r>
        <w:rPr>
          <w:rFonts w:eastAsiaTheme="majorEastAsia" w:cstheme="majorBidi"/>
          <w:sz w:val="32"/>
          <w:szCs w:val="32"/>
        </w:rPr>
        <w:t>PMR</w:t>
      </w:r>
      <w:r w:rsidR="00F34E6A" w:rsidRPr="00F34E6A">
        <w:rPr>
          <w:rFonts w:eastAsiaTheme="majorEastAsia" w:cstheme="majorBidi"/>
          <w:sz w:val="32"/>
          <w:szCs w:val="32"/>
        </w:rPr>
        <w:t xml:space="preserve"> – L’accessibilité pour tous </w:t>
      </w:r>
    </w:p>
    <w:p w14:paraId="7FB4BA87" w14:textId="77777777" w:rsidR="00E76C5B" w:rsidRDefault="00E76C5B" w:rsidP="00446A14"/>
    <w:p w14:paraId="5364CBE5" w14:textId="77777777" w:rsidR="00EF4BA0" w:rsidRDefault="00EF4BA0" w:rsidP="00D6577A"/>
    <w:p w14:paraId="5CEEFDF6" w14:textId="3FD2A843" w:rsidR="000C23D2" w:rsidRDefault="00837BC3" w:rsidP="00EF4BA0">
      <w:pPr>
        <w:pStyle w:val="En-tte"/>
      </w:pPr>
      <w:r>
        <w:t>Liste des acteurs concernés par l’accessibilité</w:t>
      </w:r>
    </w:p>
    <w:p w14:paraId="0F8DF446" w14:textId="53E0E46A" w:rsidR="000C6FC5" w:rsidRDefault="000C6FC5" w:rsidP="00EF4BA0">
      <w:pPr>
        <w:pStyle w:val="En-tte"/>
      </w:pPr>
    </w:p>
    <w:tbl>
      <w:tblPr>
        <w:tblW w:w="8926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3681"/>
        <w:gridCol w:w="3086"/>
      </w:tblGrid>
      <w:tr w:rsidR="00696CB7" w:rsidRPr="00696CB7" w14:paraId="33F32681" w14:textId="77777777" w:rsidTr="00696CB7">
        <w:trPr>
          <w:trHeight w:val="290"/>
        </w:trPr>
        <w:tc>
          <w:tcPr>
            <w:tcW w:w="2122" w:type="dxa"/>
            <w:shd w:val="clear" w:color="auto" w:fill="auto"/>
          </w:tcPr>
          <w:p w14:paraId="385B1756" w14:textId="564BB3BC" w:rsidR="00696CB7" w:rsidRPr="00696CB7" w:rsidRDefault="00696CB7" w:rsidP="00696CB7">
            <w:pPr>
              <w:ind w:left="218"/>
              <w:jc w:val="center"/>
              <w:rPr>
                <w:b/>
              </w:rPr>
            </w:pPr>
            <w:r w:rsidRPr="00696CB7">
              <w:rPr>
                <w:b/>
              </w:rPr>
              <w:t>Type d’acteurs</w:t>
            </w:r>
          </w:p>
        </w:tc>
        <w:tc>
          <w:tcPr>
            <w:tcW w:w="3685" w:type="dxa"/>
            <w:shd w:val="clear" w:color="auto" w:fill="auto"/>
          </w:tcPr>
          <w:p w14:paraId="199B1AEF" w14:textId="7A55D79E" w:rsidR="00696CB7" w:rsidRPr="00696CB7" w:rsidRDefault="00696CB7" w:rsidP="00696CB7">
            <w:pPr>
              <w:pStyle w:val="Paragraphedeliste"/>
              <w:ind w:left="218"/>
              <w:jc w:val="center"/>
              <w:rPr>
                <w:b/>
              </w:rPr>
            </w:pPr>
            <w:r>
              <w:rPr>
                <w:b/>
              </w:rPr>
              <w:t>Domaines d’expertise</w:t>
            </w:r>
          </w:p>
        </w:tc>
        <w:tc>
          <w:tcPr>
            <w:tcW w:w="3119" w:type="dxa"/>
            <w:shd w:val="clear" w:color="auto" w:fill="auto"/>
          </w:tcPr>
          <w:p w14:paraId="6E650163" w14:textId="2402D2CC" w:rsidR="00696CB7" w:rsidRPr="00696CB7" w:rsidRDefault="00696CB7" w:rsidP="00696CB7">
            <w:pPr>
              <w:pStyle w:val="Paragraphedeliste"/>
              <w:ind w:left="218"/>
              <w:jc w:val="center"/>
              <w:rPr>
                <w:b/>
              </w:rPr>
            </w:pPr>
            <w:r>
              <w:rPr>
                <w:b/>
              </w:rPr>
              <w:t>Détails des actions</w:t>
            </w:r>
            <w:bookmarkStart w:id="0" w:name="_GoBack"/>
            <w:bookmarkEnd w:id="0"/>
          </w:p>
        </w:tc>
      </w:tr>
      <w:tr w:rsidR="000C6FC5" w:rsidRPr="00022006" w14:paraId="493B896B" w14:textId="77777777" w:rsidTr="00696CB7">
        <w:trPr>
          <w:trHeight w:val="290"/>
        </w:trPr>
        <w:tc>
          <w:tcPr>
            <w:tcW w:w="2122" w:type="dxa"/>
            <w:shd w:val="clear" w:color="auto" w:fill="auto"/>
            <w:hideMark/>
          </w:tcPr>
          <w:p w14:paraId="45179CB2" w14:textId="77777777" w:rsidR="000C6FC5" w:rsidRPr="00E41231" w:rsidRDefault="000C6FC5" w:rsidP="00E41231">
            <w:pPr>
              <w:ind w:left="218"/>
            </w:pPr>
            <w:r w:rsidRPr="00E41231">
              <w:t xml:space="preserve">Pouvoirs publics </w:t>
            </w:r>
          </w:p>
          <w:p w14:paraId="2FEAAFCF" w14:textId="14F08527" w:rsidR="000C6FC5" w:rsidRPr="00E41231" w:rsidRDefault="000C6FC5" w:rsidP="00E41231">
            <w:pPr>
              <w:pStyle w:val="Paragraphedeliste"/>
              <w:numPr>
                <w:ilvl w:val="0"/>
                <w:numId w:val="13"/>
              </w:numPr>
              <w:ind w:left="218"/>
            </w:pPr>
            <w:r w:rsidRPr="00E41231">
              <w:t>- Nationaux</w:t>
            </w:r>
          </w:p>
          <w:p w14:paraId="3A929E66" w14:textId="71DAC89A" w:rsidR="000C6FC5" w:rsidRPr="00E41231" w:rsidRDefault="000C6FC5" w:rsidP="00E41231">
            <w:pPr>
              <w:pStyle w:val="Paragraphedeliste"/>
              <w:numPr>
                <w:ilvl w:val="0"/>
                <w:numId w:val="13"/>
              </w:numPr>
              <w:ind w:left="218"/>
            </w:pPr>
            <w:r w:rsidRPr="00E41231">
              <w:t>- Locaux</w:t>
            </w:r>
          </w:p>
        </w:tc>
        <w:tc>
          <w:tcPr>
            <w:tcW w:w="3685" w:type="dxa"/>
            <w:shd w:val="clear" w:color="auto" w:fill="auto"/>
            <w:hideMark/>
          </w:tcPr>
          <w:p w14:paraId="44DA5AAD" w14:textId="7A8904CE" w:rsidR="000C6FC5" w:rsidRPr="00E41231" w:rsidRDefault="000C6FC5" w:rsidP="00F838FD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>Responsables espace public, voiries</w:t>
            </w:r>
          </w:p>
          <w:p w14:paraId="70D79AB0" w14:textId="54C34DD9" w:rsidR="000C6FC5" w:rsidRPr="00E41231" w:rsidRDefault="000C6FC5" w:rsidP="00F838FD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>Responsable de l’égalité des chances</w:t>
            </w:r>
          </w:p>
          <w:p w14:paraId="546A6892" w14:textId="66CBF2E5" w:rsidR="000C6FC5" w:rsidRPr="00E41231" w:rsidRDefault="000C6FC5" w:rsidP="00F838FD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>Responsables de l’urbanisme</w:t>
            </w:r>
          </w:p>
          <w:p w14:paraId="2001070C" w14:textId="55CFF25D" w:rsidR="000C6FC5" w:rsidRDefault="000C6FC5" w:rsidP="00F838FD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>Responsables commerces et entreprises</w:t>
            </w:r>
          </w:p>
          <w:p w14:paraId="10A63AAC" w14:textId="0DF324DF" w:rsidR="00F838FD" w:rsidRPr="00E41231" w:rsidRDefault="00F838FD" w:rsidP="00F838FD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>
              <w:t xml:space="preserve">Services </w:t>
            </w:r>
            <w:r w:rsidR="007A69C9">
              <w:t xml:space="preserve">d’aide </w:t>
            </w:r>
            <w:r>
              <w:t>socia</w:t>
            </w:r>
            <w:r w:rsidR="007A69C9">
              <w:t>le</w:t>
            </w:r>
            <w:r>
              <w:t xml:space="preserve"> </w:t>
            </w:r>
          </w:p>
          <w:p w14:paraId="25D37E1B" w14:textId="08B84378" w:rsidR="009E66D7" w:rsidRPr="00E41231" w:rsidRDefault="009E66D7" w:rsidP="00E41231">
            <w:pPr>
              <w:ind w:left="218"/>
            </w:pPr>
          </w:p>
        </w:tc>
        <w:tc>
          <w:tcPr>
            <w:tcW w:w="3119" w:type="dxa"/>
            <w:shd w:val="clear" w:color="auto" w:fill="auto"/>
            <w:hideMark/>
          </w:tcPr>
          <w:p w14:paraId="5697334F" w14:textId="29BE7E47" w:rsidR="000C6FC5" w:rsidRPr="00E41231" w:rsidRDefault="003421D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 xml:space="preserve">Qu’est-ce qui existe déjà ? </w:t>
            </w:r>
          </w:p>
          <w:p w14:paraId="316A20A7" w14:textId="77777777" w:rsidR="00E25078" w:rsidRPr="00E41231" w:rsidRDefault="003421D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>Quelles sont les projets de travaux et aménagements ?</w:t>
            </w:r>
          </w:p>
          <w:p w14:paraId="5D924734" w14:textId="7C976FFD" w:rsidR="003421D8" w:rsidRPr="00E41231" w:rsidRDefault="00E2507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 xml:space="preserve">Quels sont les autres projets en terme d’accessibilité ? </w:t>
            </w:r>
            <w:r w:rsidR="003421D8" w:rsidRPr="00E41231">
              <w:t xml:space="preserve"> </w:t>
            </w:r>
          </w:p>
          <w:p w14:paraId="7BDFEDD2" w14:textId="77777777" w:rsidR="003421D8" w:rsidRPr="00E41231" w:rsidRDefault="003421D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 xml:space="preserve">Quelles sont les législations en cours ? </w:t>
            </w:r>
          </w:p>
          <w:p w14:paraId="3D999D7D" w14:textId="3C113F4E" w:rsidR="003421D8" w:rsidRPr="00E41231" w:rsidRDefault="003421D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>Quelles sont les objectifs poursuivis ?</w:t>
            </w:r>
          </w:p>
        </w:tc>
      </w:tr>
      <w:tr w:rsidR="000C6FC5" w:rsidRPr="00022006" w14:paraId="26CAC6EE" w14:textId="77777777" w:rsidTr="00696CB7">
        <w:trPr>
          <w:trHeight w:val="1000"/>
        </w:trPr>
        <w:tc>
          <w:tcPr>
            <w:tcW w:w="2122" w:type="dxa"/>
            <w:shd w:val="clear" w:color="auto" w:fill="auto"/>
            <w:hideMark/>
          </w:tcPr>
          <w:p w14:paraId="3734249D" w14:textId="77777777" w:rsidR="000C6FC5" w:rsidRPr="00E41231" w:rsidRDefault="000C6FC5" w:rsidP="00E41231">
            <w:pPr>
              <w:ind w:left="218"/>
            </w:pPr>
            <w:r w:rsidRPr="00E41231">
              <w:t>Associations liées à l’accessibilité</w:t>
            </w:r>
          </w:p>
          <w:p w14:paraId="22408DC4" w14:textId="6C576648" w:rsidR="000C6FC5" w:rsidRPr="00E41231" w:rsidRDefault="000C6FC5" w:rsidP="00E41231">
            <w:pPr>
              <w:ind w:left="218"/>
            </w:pPr>
          </w:p>
        </w:tc>
        <w:tc>
          <w:tcPr>
            <w:tcW w:w="3685" w:type="dxa"/>
            <w:shd w:val="clear" w:color="auto" w:fill="auto"/>
            <w:hideMark/>
          </w:tcPr>
          <w:p w14:paraId="469EA725" w14:textId="77777777" w:rsidR="003421D8" w:rsidRPr="00E41231" w:rsidRDefault="003421D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>Spatiale</w:t>
            </w:r>
          </w:p>
          <w:p w14:paraId="4F7F009F" w14:textId="77777777" w:rsidR="003421D8" w:rsidRPr="00E41231" w:rsidRDefault="003421D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 xml:space="preserve">Visuelle </w:t>
            </w:r>
          </w:p>
          <w:p w14:paraId="5647A6DB" w14:textId="77777777" w:rsidR="003421D8" w:rsidRPr="00E41231" w:rsidRDefault="003421D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>Auditive</w:t>
            </w:r>
          </w:p>
          <w:p w14:paraId="15D90A42" w14:textId="442FCBD5" w:rsidR="003421D8" w:rsidRPr="00E41231" w:rsidRDefault="003421D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proofErr w:type="spellStart"/>
            <w:r w:rsidRPr="00E41231">
              <w:t>Alaphabétisation</w:t>
            </w:r>
            <w:proofErr w:type="spellEnd"/>
            <w:r w:rsidR="00083C72">
              <w:t>/</w:t>
            </w:r>
            <w:proofErr w:type="spellStart"/>
            <w:r w:rsidR="00083C72">
              <w:t>illétrisme</w:t>
            </w:r>
            <w:proofErr w:type="spellEnd"/>
          </w:p>
          <w:p w14:paraId="6F31A2AB" w14:textId="78AB89D6" w:rsidR="00604CA5" w:rsidRDefault="00604CA5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>Egalité des chances</w:t>
            </w:r>
          </w:p>
          <w:p w14:paraId="67D3C050" w14:textId="3A3589BE" w:rsidR="00083C72" w:rsidRPr="00E41231" w:rsidRDefault="00083C72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>
              <w:t>Chien d’assistance</w:t>
            </w:r>
          </w:p>
          <w:p w14:paraId="218B4B62" w14:textId="005EA43D" w:rsidR="000C6FC5" w:rsidRPr="00E41231" w:rsidRDefault="000C6FC5" w:rsidP="00E41231">
            <w:pPr>
              <w:ind w:left="218"/>
            </w:pPr>
          </w:p>
        </w:tc>
        <w:tc>
          <w:tcPr>
            <w:tcW w:w="3119" w:type="dxa"/>
            <w:shd w:val="clear" w:color="auto" w:fill="auto"/>
            <w:hideMark/>
          </w:tcPr>
          <w:p w14:paraId="0B6888D1" w14:textId="77777777" w:rsidR="000C6FC5" w:rsidRPr="00E41231" w:rsidRDefault="003421D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 xml:space="preserve">Quelles sont leurs expériences de terrain ? </w:t>
            </w:r>
          </w:p>
          <w:p w14:paraId="4F4ABA5A" w14:textId="77777777" w:rsidR="003421D8" w:rsidRPr="00E41231" w:rsidRDefault="003421D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 xml:space="preserve">Quelles sont leurs demandes, leurs priorités, les outils existants ? </w:t>
            </w:r>
          </w:p>
          <w:p w14:paraId="7DCEC023" w14:textId="77777777" w:rsidR="003421D8" w:rsidRPr="00E41231" w:rsidRDefault="003421D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 xml:space="preserve">Quels sont leurs conseils ? </w:t>
            </w:r>
          </w:p>
          <w:p w14:paraId="77D7A466" w14:textId="44A12D34" w:rsidR="00E25078" w:rsidRPr="00E41231" w:rsidRDefault="00E2507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>Quels sont les projets existants ?</w:t>
            </w:r>
          </w:p>
        </w:tc>
      </w:tr>
      <w:tr w:rsidR="003421D8" w:rsidRPr="00022006" w14:paraId="01C32250" w14:textId="77777777" w:rsidTr="00696CB7">
        <w:trPr>
          <w:trHeight w:val="1000"/>
        </w:trPr>
        <w:tc>
          <w:tcPr>
            <w:tcW w:w="2122" w:type="dxa"/>
            <w:shd w:val="clear" w:color="auto" w:fill="auto"/>
            <w:hideMark/>
          </w:tcPr>
          <w:p w14:paraId="641BD0F0" w14:textId="77777777" w:rsidR="003421D8" w:rsidRPr="00E41231" w:rsidRDefault="003421D8" w:rsidP="00E41231">
            <w:pPr>
              <w:ind w:left="218"/>
            </w:pPr>
            <w:r w:rsidRPr="00E41231">
              <w:t>Transports publics</w:t>
            </w:r>
          </w:p>
        </w:tc>
        <w:tc>
          <w:tcPr>
            <w:tcW w:w="3685" w:type="dxa"/>
            <w:shd w:val="clear" w:color="auto" w:fill="auto"/>
            <w:hideMark/>
          </w:tcPr>
          <w:p w14:paraId="1A2B6ED1" w14:textId="77777777" w:rsidR="003421D8" w:rsidRPr="00E41231" w:rsidRDefault="003421D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>Train, tram, bus</w:t>
            </w:r>
          </w:p>
          <w:p w14:paraId="0F47036C" w14:textId="77777777" w:rsidR="003421D8" w:rsidRPr="00E41231" w:rsidRDefault="003421D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>Taxi</w:t>
            </w:r>
          </w:p>
          <w:p w14:paraId="325B0241" w14:textId="77777777" w:rsidR="003421D8" w:rsidRPr="00E41231" w:rsidRDefault="003421D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>Transports partagés (trottinette, vélo,…)</w:t>
            </w:r>
          </w:p>
        </w:tc>
        <w:tc>
          <w:tcPr>
            <w:tcW w:w="3119" w:type="dxa"/>
            <w:shd w:val="clear" w:color="auto" w:fill="auto"/>
            <w:hideMark/>
          </w:tcPr>
          <w:p w14:paraId="5956746A" w14:textId="77777777" w:rsidR="003421D8" w:rsidRPr="00E41231" w:rsidRDefault="003421D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 xml:space="preserve">Quels sont les aménagements existants ? </w:t>
            </w:r>
          </w:p>
          <w:p w14:paraId="328A2CF9" w14:textId="77777777" w:rsidR="003421D8" w:rsidRPr="00E41231" w:rsidRDefault="003421D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 xml:space="preserve">Quels sont leurs perspectives ? </w:t>
            </w:r>
          </w:p>
          <w:p w14:paraId="65CAB219" w14:textId="77777777" w:rsidR="003421D8" w:rsidRPr="00E41231" w:rsidRDefault="003421D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 xml:space="preserve">Quels sont les outils existants ? </w:t>
            </w:r>
          </w:p>
          <w:p w14:paraId="68723E0B" w14:textId="6C5D6892" w:rsidR="003421D8" w:rsidRPr="00E41231" w:rsidRDefault="003421D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 xml:space="preserve">Quels sont les outils manquants ? </w:t>
            </w:r>
          </w:p>
        </w:tc>
      </w:tr>
      <w:tr w:rsidR="003421D8" w:rsidRPr="00022006" w14:paraId="40A74276" w14:textId="77777777" w:rsidTr="00696CB7">
        <w:trPr>
          <w:trHeight w:val="1000"/>
        </w:trPr>
        <w:tc>
          <w:tcPr>
            <w:tcW w:w="2122" w:type="dxa"/>
            <w:shd w:val="clear" w:color="auto" w:fill="auto"/>
          </w:tcPr>
          <w:p w14:paraId="1B7A18A0" w14:textId="289FE495" w:rsidR="003421D8" w:rsidRPr="00E41231" w:rsidRDefault="003421D8" w:rsidP="00E41231">
            <w:pPr>
              <w:ind w:left="218"/>
            </w:pPr>
            <w:r w:rsidRPr="00E41231">
              <w:t>Cibles/ partenaires</w:t>
            </w:r>
          </w:p>
        </w:tc>
        <w:tc>
          <w:tcPr>
            <w:tcW w:w="3685" w:type="dxa"/>
            <w:shd w:val="clear" w:color="auto" w:fill="auto"/>
          </w:tcPr>
          <w:p w14:paraId="12E5FB20" w14:textId="77777777" w:rsidR="003421D8" w:rsidRPr="00E41231" w:rsidRDefault="003421D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>Commerçants/ associations de commerçants</w:t>
            </w:r>
          </w:p>
          <w:p w14:paraId="360F65D4" w14:textId="7D21F50F" w:rsidR="003421D8" w:rsidRPr="00E41231" w:rsidRDefault="003421D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>Personnes à Mobilité réduite</w:t>
            </w:r>
          </w:p>
        </w:tc>
        <w:tc>
          <w:tcPr>
            <w:tcW w:w="3119" w:type="dxa"/>
            <w:shd w:val="clear" w:color="auto" w:fill="auto"/>
          </w:tcPr>
          <w:p w14:paraId="312D7D89" w14:textId="77777777" w:rsidR="003421D8" w:rsidRPr="00E41231" w:rsidRDefault="003421D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>Quel est leur implication, leur conscience de l’accessibilité ?</w:t>
            </w:r>
          </w:p>
          <w:p w14:paraId="67932709" w14:textId="18A44EFE" w:rsidR="003421D8" w:rsidRPr="00E41231" w:rsidRDefault="003421D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 xml:space="preserve">Quelles sont leurs exigences ? </w:t>
            </w:r>
          </w:p>
          <w:p w14:paraId="72771626" w14:textId="79727836" w:rsidR="00E25078" w:rsidRPr="00E41231" w:rsidRDefault="00E2507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 xml:space="preserve">Quels sont leurs </w:t>
            </w:r>
            <w:r w:rsidR="00532E58" w:rsidRPr="00E41231">
              <w:t>besoins ?</w:t>
            </w:r>
          </w:p>
          <w:p w14:paraId="07C2363C" w14:textId="5773514D" w:rsidR="003421D8" w:rsidRPr="00E41231" w:rsidRDefault="003421D8" w:rsidP="00E41231">
            <w:pPr>
              <w:pStyle w:val="Paragraphedeliste"/>
              <w:numPr>
                <w:ilvl w:val="0"/>
                <w:numId w:val="13"/>
              </w:numPr>
              <w:ind w:left="218" w:hanging="218"/>
            </w:pPr>
            <w:r w:rsidRPr="00E41231">
              <w:t>Echanges de point de vue</w:t>
            </w:r>
          </w:p>
        </w:tc>
      </w:tr>
    </w:tbl>
    <w:p w14:paraId="75A79F2E" w14:textId="0F86E20C" w:rsidR="000C6FC5" w:rsidRDefault="000C6FC5" w:rsidP="00EF4BA0">
      <w:pPr>
        <w:pStyle w:val="En-tte"/>
      </w:pPr>
    </w:p>
    <w:p w14:paraId="5C2938ED" w14:textId="77777777" w:rsidR="00364D90" w:rsidRDefault="00364D90" w:rsidP="0047250D">
      <w:pPr>
        <w:pStyle w:val="En-tte"/>
      </w:pPr>
    </w:p>
    <w:sectPr w:rsidR="00364D90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3AFA8" w14:textId="77777777" w:rsidR="00B82EFF" w:rsidRDefault="00B82EFF" w:rsidP="00446A14">
      <w:r>
        <w:separator/>
      </w:r>
    </w:p>
  </w:endnote>
  <w:endnote w:type="continuationSeparator" w:id="0">
    <w:p w14:paraId="55594914" w14:textId="77777777" w:rsidR="00B82EFF" w:rsidRDefault="00B82EFF" w:rsidP="0044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E53E" w14:textId="77777777" w:rsidR="00B82EFF" w:rsidRDefault="00B82EFF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 w:rsidR="00696CB7">
      <w:fldChar w:fldCharType="begin"/>
    </w:r>
    <w:r w:rsidR="00696CB7">
      <w:instrText xml:space="preserve"> NUMPAGES </w:instrText>
    </w:r>
    <w:r w:rsidR="00696CB7">
      <w:fldChar w:fldCharType="separate"/>
    </w:r>
    <w:r>
      <w:rPr>
        <w:noProof/>
      </w:rPr>
      <w:t>1</w:t>
    </w:r>
    <w:r w:rsidR="00696CB7">
      <w:rPr>
        <w:noProof/>
      </w:rPr>
      <w:fldChar w:fldCharType="end"/>
    </w:r>
  </w:p>
  <w:p w14:paraId="5A0C58BC" w14:textId="77777777" w:rsidR="00B82EFF" w:rsidRDefault="00B82EFF" w:rsidP="0026549A">
    <w:pPr>
      <w:pStyle w:val="Pieddepage"/>
    </w:pPr>
  </w:p>
  <w:p w14:paraId="26B513A4" w14:textId="77777777" w:rsidR="00B82EFF" w:rsidRDefault="00B82EFF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86ADA" w14:textId="77777777" w:rsidR="00B82EFF" w:rsidRDefault="00B82EFF" w:rsidP="00446A14">
      <w:r>
        <w:separator/>
      </w:r>
    </w:p>
  </w:footnote>
  <w:footnote w:type="continuationSeparator" w:id="0">
    <w:p w14:paraId="4C8B04AF" w14:textId="77777777" w:rsidR="00B82EFF" w:rsidRDefault="00B82EFF" w:rsidP="0044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F0CD" w14:textId="77777777" w:rsidR="00B82EFF" w:rsidRDefault="00B82EFF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401CC"/>
    <w:multiLevelType w:val="hybridMultilevel"/>
    <w:tmpl w:val="ED044FC2"/>
    <w:lvl w:ilvl="0" w:tplc="343C6284">
      <w:start w:val="20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C8"/>
    <w:rsid w:val="00003257"/>
    <w:rsid w:val="00083C72"/>
    <w:rsid w:val="000C23D2"/>
    <w:rsid w:val="000C6FC5"/>
    <w:rsid w:val="001026C9"/>
    <w:rsid w:val="00106C3A"/>
    <w:rsid w:val="00160215"/>
    <w:rsid w:val="00165A0A"/>
    <w:rsid w:val="001D13F8"/>
    <w:rsid w:val="00205F05"/>
    <w:rsid w:val="0026549A"/>
    <w:rsid w:val="002F286A"/>
    <w:rsid w:val="00341BE5"/>
    <w:rsid w:val="003421D8"/>
    <w:rsid w:val="00362DC7"/>
    <w:rsid w:val="00364D90"/>
    <w:rsid w:val="003A219F"/>
    <w:rsid w:val="003A24BD"/>
    <w:rsid w:val="00413C86"/>
    <w:rsid w:val="00446A14"/>
    <w:rsid w:val="0047250D"/>
    <w:rsid w:val="005058D9"/>
    <w:rsid w:val="00514F79"/>
    <w:rsid w:val="00532E58"/>
    <w:rsid w:val="005F5DF4"/>
    <w:rsid w:val="00604CA5"/>
    <w:rsid w:val="00636B4A"/>
    <w:rsid w:val="00696CB7"/>
    <w:rsid w:val="006D75F0"/>
    <w:rsid w:val="006F0C77"/>
    <w:rsid w:val="007006D7"/>
    <w:rsid w:val="007A69C9"/>
    <w:rsid w:val="007E13A2"/>
    <w:rsid w:val="00837BC3"/>
    <w:rsid w:val="009D0D4B"/>
    <w:rsid w:val="009E66D7"/>
    <w:rsid w:val="00A1054E"/>
    <w:rsid w:val="00A974B9"/>
    <w:rsid w:val="00B82EFF"/>
    <w:rsid w:val="00C81EC8"/>
    <w:rsid w:val="00CA6DF9"/>
    <w:rsid w:val="00D6577A"/>
    <w:rsid w:val="00DC3273"/>
    <w:rsid w:val="00E25078"/>
    <w:rsid w:val="00E41231"/>
    <w:rsid w:val="00E47308"/>
    <w:rsid w:val="00E76C5B"/>
    <w:rsid w:val="00EA2318"/>
    <w:rsid w:val="00EE2A5A"/>
    <w:rsid w:val="00EF4BA0"/>
    <w:rsid w:val="00F34E6A"/>
    <w:rsid w:val="00F3725F"/>
    <w:rsid w:val="00F838FD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4BA0"/>
    <w:pPr>
      <w:keepNext/>
      <w:keepLines/>
      <w:spacing w:before="240"/>
      <w:ind w:left="0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EF4BA0"/>
    <w:rPr>
      <w:rFonts w:ascii="Space Mono" w:eastAsiaTheme="majorEastAsia" w:hAnsi="Space Mono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  <w:lang w:val="fr-BE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fr-BE" w:eastAsia="fr-FR"/>
    </w:rPr>
  </w:style>
  <w:style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  <w:lang w:val="fr-BE"/>
    </w:rPr>
  </w:style>
  <w:style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  <w:lang w:val="fr-BE"/>
    </w:rPr>
  </w:style>
  <w:style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  <w:style w:type="paragraph" w:styleId="Paragraphedeliste">
    <w:name w:val="List Paragraph"/>
    <w:basedOn w:val="Normal"/>
    <w:uiPriority w:val="34"/>
    <w:qFormat/>
    <w:rsid w:val="000C6F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05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0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Template_outil_FR_exemples.dotx</Template>
  <TotalTime>40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BOURGUIGNON Martine</cp:lastModifiedBy>
  <cp:revision>19</cp:revision>
  <cp:lastPrinted>2018-02-19T15:10:00Z</cp:lastPrinted>
  <dcterms:created xsi:type="dcterms:W3CDTF">2019-11-04T08:42:00Z</dcterms:created>
  <dcterms:modified xsi:type="dcterms:W3CDTF">2019-11-20T13:07:00Z</dcterms:modified>
</cp:coreProperties>
</file>